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9F" w:rsidRDefault="00221D9F" w:rsidP="00221D9F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465B0A">
        <w:rPr>
          <w:rFonts w:ascii="Arial" w:eastAsia="Times New Roman" w:hAnsi="Arial" w:cs="Arial"/>
          <w:color w:val="333333"/>
          <w:sz w:val="21"/>
          <w:szCs w:val="21"/>
        </w:rPr>
        <w:t>Identify cardinal, always present parts of syndrome</w:t>
      </w:r>
      <w:bookmarkStart w:id="0" w:name="_GoBack"/>
      <w:bookmarkEnd w:id="0"/>
    </w:p>
    <w:p w:rsidR="00A84B50" w:rsidRDefault="0027515A" w:rsidP="00A84B50">
      <w:pPr>
        <w:numPr>
          <w:ilvl w:val="1"/>
          <w:numId w:val="2"/>
        </w:numPr>
        <w:spacing w:before="100" w:beforeAutospacing="1" w:after="100" w:afterAutospacing="1" w:line="300" w:lineRule="atLeast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Possible</w:t>
      </w:r>
      <w:r w:rsidR="00A84B50">
        <w:rPr>
          <w:rFonts w:ascii="Arial" w:eastAsia="Times New Roman" w:hAnsi="Arial" w:cs="Arial"/>
          <w:color w:val="333333"/>
          <w:sz w:val="21"/>
          <w:szCs w:val="21"/>
        </w:rPr>
        <w:t xml:space="preserve"> reference sources</w:t>
      </w:r>
      <w:r>
        <w:rPr>
          <w:rFonts w:ascii="Arial" w:eastAsia="Times New Roman" w:hAnsi="Arial" w:cs="Arial"/>
          <w:color w:val="333333"/>
          <w:sz w:val="21"/>
          <w:szCs w:val="21"/>
        </w:rPr>
        <w:t>:</w:t>
      </w:r>
    </w:p>
    <w:p w:rsidR="0027515A" w:rsidRPr="0027515A" w:rsidRDefault="0027515A" w:rsidP="0027515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2751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http://www.omim.org/</w:t>
        </w:r>
      </w:hyperlink>
    </w:p>
    <w:p w:rsidR="0027515A" w:rsidRPr="0027515A" w:rsidRDefault="0027515A" w:rsidP="0027515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2751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http://www.orpha.net/consor/cgi-bin/ClinicalLabs.php?lng=EN</w:t>
        </w:r>
      </w:hyperlink>
    </w:p>
    <w:p w:rsidR="0027515A" w:rsidRPr="0027515A" w:rsidRDefault="0027515A" w:rsidP="0027515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2751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https://rarediseases.info.nih.gov/</w:t>
        </w:r>
      </w:hyperlink>
    </w:p>
    <w:p w:rsidR="00790418" w:rsidRDefault="00221D9F" w:rsidP="0079041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790418">
        <w:rPr>
          <w:rFonts w:ascii="Arial" w:eastAsia="Times New Roman" w:hAnsi="Arial" w:cs="Arial"/>
          <w:color w:val="333333"/>
          <w:sz w:val="21"/>
          <w:szCs w:val="21"/>
        </w:rPr>
        <w:t>Spell out individual components, separated by commas with "and" before the final component</w:t>
      </w:r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 (example</w:t>
      </w:r>
      <w:r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: </w:t>
      </w:r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Drug reaction with eosinophilia </w:t>
      </w:r>
      <w:r w:rsidR="00790418">
        <w:rPr>
          <w:rFonts w:ascii="Arial" w:eastAsia="Times New Roman" w:hAnsi="Arial" w:cs="Arial"/>
          <w:color w:val="333333"/>
          <w:sz w:val="21"/>
          <w:szCs w:val="21"/>
        </w:rPr>
        <w:t>and systemic symptoms)</w:t>
      </w:r>
    </w:p>
    <w:p w:rsidR="00221D9F" w:rsidRPr="00790418" w:rsidRDefault="00221D9F" w:rsidP="0079041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Arial" w:eastAsia="Times New Roman" w:hAnsi="Arial" w:cs="Arial"/>
          <w:color w:val="333333"/>
          <w:sz w:val="21"/>
          <w:szCs w:val="21"/>
        </w:rPr>
      </w:pPr>
      <w:r w:rsidRPr="00790418">
        <w:rPr>
          <w:rFonts w:ascii="Arial" w:eastAsia="Times New Roman" w:hAnsi="Arial" w:cs="Arial"/>
          <w:color w:val="333333"/>
          <w:sz w:val="21"/>
          <w:szCs w:val="21"/>
        </w:rPr>
        <w:t>If no cardinal features or spelling out individual components results in an unwieldy term</w:t>
      </w:r>
      <w:r w:rsidR="0035256C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 or eponym is widely recognized</w:t>
      </w:r>
      <w:r w:rsidR="00790418">
        <w:rPr>
          <w:rFonts w:ascii="Arial" w:eastAsia="Times New Roman" w:hAnsi="Arial" w:cs="Arial"/>
          <w:color w:val="333333"/>
          <w:sz w:val="21"/>
          <w:szCs w:val="21"/>
        </w:rPr>
        <w:t>, use eponym</w:t>
      </w:r>
      <w:r w:rsidR="00D62928">
        <w:rPr>
          <w:rFonts w:ascii="Arial" w:eastAsia="Times New Roman" w:hAnsi="Arial" w:cs="Arial"/>
          <w:color w:val="333333"/>
          <w:sz w:val="21"/>
          <w:szCs w:val="21"/>
        </w:rPr>
        <w:t xml:space="preserve"> instead</w:t>
      </w:r>
      <w:r w:rsidR="00790418">
        <w:rPr>
          <w:rFonts w:ascii="Arial" w:eastAsia="Times New Roman" w:hAnsi="Arial" w:cs="Arial"/>
          <w:color w:val="333333"/>
          <w:sz w:val="21"/>
          <w:szCs w:val="21"/>
        </w:rPr>
        <w:t xml:space="preserve"> (example: </w:t>
      </w:r>
      <w:proofErr w:type="spellStart"/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>Behcet's</w:t>
      </w:r>
      <w:proofErr w:type="spellEnd"/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 syndrome</w:t>
      </w:r>
      <w:r w:rsidR="00790418">
        <w:rPr>
          <w:rFonts w:ascii="Arial" w:eastAsia="Times New Roman" w:hAnsi="Arial" w:cs="Arial"/>
          <w:color w:val="333333"/>
          <w:sz w:val="21"/>
          <w:szCs w:val="21"/>
        </w:rPr>
        <w:t>)</w:t>
      </w:r>
    </w:p>
    <w:p w:rsidR="00790418" w:rsidRPr="00790418" w:rsidRDefault="00221D9F" w:rsidP="00790418">
      <w:pPr>
        <w:pStyle w:val="ListParagraph"/>
        <w:numPr>
          <w:ilvl w:val="0"/>
          <w:numId w:val="2"/>
        </w:numPr>
        <w:rPr>
          <w:rFonts w:ascii="Arial" w:eastAsia="Times New Roman" w:hAnsi="Arial" w:cs="Arial"/>
          <w:color w:val="333333"/>
          <w:sz w:val="21"/>
          <w:szCs w:val="21"/>
        </w:rPr>
      </w:pPr>
      <w:r w:rsidRPr="00790418">
        <w:rPr>
          <w:rFonts w:ascii="Arial" w:eastAsia="Times New Roman" w:hAnsi="Arial" w:cs="Arial"/>
          <w:color w:val="333333"/>
          <w:sz w:val="21"/>
          <w:szCs w:val="21"/>
        </w:rPr>
        <w:t>For variants in which an additional specific condition is called out in an otherwise consistent grouping of</w:t>
      </w:r>
      <w:r w:rsidR="00DA1AD8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 disorders</w:t>
      </w:r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>, spell</w:t>
      </w:r>
      <w:r w:rsidR="00DA1AD8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 out </w:t>
      </w:r>
      <w:r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or </w:t>
      </w:r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use </w:t>
      </w:r>
      <w:r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eponym as above </w:t>
      </w:r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+ </w:t>
      </w:r>
      <w:r w:rsidR="00D62928">
        <w:rPr>
          <w:rFonts w:ascii="Arial" w:eastAsia="Times New Roman" w:hAnsi="Arial" w:cs="Arial"/>
          <w:color w:val="333333"/>
          <w:sz w:val="21"/>
          <w:szCs w:val="21"/>
        </w:rPr>
        <w:t xml:space="preserve">add </w:t>
      </w:r>
      <w:r w:rsidRPr="00790418">
        <w:rPr>
          <w:rFonts w:ascii="Arial" w:eastAsia="Times New Roman" w:hAnsi="Arial" w:cs="Arial"/>
          <w:color w:val="333333"/>
          <w:sz w:val="21"/>
          <w:szCs w:val="21"/>
        </w:rPr>
        <w:t>co-occurrent with specific condition X</w:t>
      </w:r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 (example: </w:t>
      </w:r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Retinitis </w:t>
      </w:r>
      <w:proofErr w:type="spellStart"/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>pigmentosa</w:t>
      </w:r>
      <w:proofErr w:type="spellEnd"/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>, deafness syndrome co-occurrent with ataxia</w:t>
      </w:r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>)</w:t>
      </w:r>
      <w:r w:rsidR="00790418" w:rsidRPr="00790418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</w:p>
    <w:p w:rsidR="00221D9F" w:rsidRDefault="00790418" w:rsidP="00221D9F">
      <w:r>
        <w:t>Other e</w:t>
      </w:r>
      <w:r w:rsidR="00221D9F">
        <w:t>xamples:</w:t>
      </w:r>
    </w:p>
    <w:p w:rsidR="00221D9F" w:rsidRDefault="0035256C" w:rsidP="00221D9F">
      <w:r>
        <w:t>U</w:t>
      </w:r>
      <w:r w:rsidR="00790418">
        <w:t xml:space="preserve">veitis, glaucoma and </w:t>
      </w:r>
      <w:proofErr w:type="spellStart"/>
      <w:r w:rsidR="00221D9F" w:rsidRPr="00221D9F">
        <w:t>hyphema</w:t>
      </w:r>
      <w:proofErr w:type="spellEnd"/>
      <w:r w:rsidR="00221D9F" w:rsidRPr="00221D9F">
        <w:t xml:space="preserve"> syndrome</w:t>
      </w:r>
    </w:p>
    <w:p w:rsidR="0035256C" w:rsidRDefault="0035256C" w:rsidP="00221D9F">
      <w:r>
        <w:t>Tetralogy of Fallot</w:t>
      </w:r>
    </w:p>
    <w:p w:rsidR="0035256C" w:rsidRDefault="0035256C" w:rsidP="00221D9F">
      <w:r w:rsidRPr="0035256C">
        <w:t>POEMS syndrome</w:t>
      </w:r>
    </w:p>
    <w:p w:rsidR="00DA1AD8" w:rsidRDefault="00DA1AD8" w:rsidP="00221D9F">
      <w:r>
        <w:t>Proteus syndrome co-occurrent with port wine stain</w:t>
      </w:r>
    </w:p>
    <w:sectPr w:rsidR="00DA1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5AC"/>
    <w:multiLevelType w:val="hybridMultilevel"/>
    <w:tmpl w:val="2B1E8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A51F1"/>
    <w:multiLevelType w:val="multilevel"/>
    <w:tmpl w:val="C6682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D9F"/>
    <w:rsid w:val="00221D9F"/>
    <w:rsid w:val="0027515A"/>
    <w:rsid w:val="0035256C"/>
    <w:rsid w:val="006C56D1"/>
    <w:rsid w:val="00790418"/>
    <w:rsid w:val="00A84B50"/>
    <w:rsid w:val="00D62928"/>
    <w:rsid w:val="00DA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D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1D9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751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D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1D9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751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5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0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49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rediseases.info.nih.gov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orpha.net/consor/cgi-bin/ClinicalLabs.php?lng=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mim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Kaiser Permanente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Goldberg,Bruce J</dc:creator>
  <cp:lastModifiedBy>Bruce J. Goldberg, MD, PhD</cp:lastModifiedBy>
  <cp:revision>2</cp:revision>
  <dcterms:created xsi:type="dcterms:W3CDTF">2016-05-10T00:33:00Z</dcterms:created>
  <dcterms:modified xsi:type="dcterms:W3CDTF">2016-05-10T00:33:00Z</dcterms:modified>
</cp:coreProperties>
</file>